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2" w:rsidRPr="00E40350" w:rsidRDefault="00186772" w:rsidP="00D80010">
      <w:pPr>
        <w:rPr>
          <w:rFonts w:ascii="Arial" w:hAnsi="Arial" w:cs="Arial"/>
          <w:b/>
        </w:rPr>
      </w:pPr>
      <w:bookmarkStart w:id="0" w:name="_GoBack"/>
      <w:bookmarkEnd w:id="0"/>
    </w:p>
    <w:p w:rsidR="00186772" w:rsidRPr="00E40350" w:rsidRDefault="00186772" w:rsidP="00B1708B">
      <w:pPr>
        <w:jc w:val="center"/>
        <w:rPr>
          <w:rFonts w:ascii="Arial" w:hAnsi="Arial" w:cs="Arial"/>
          <w:b/>
        </w:rPr>
      </w:pPr>
    </w:p>
    <w:p w:rsidR="00A10520" w:rsidRDefault="00A10520" w:rsidP="00B1708B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0010">
        <w:rPr>
          <w:rFonts w:ascii="Arial" w:hAnsi="Arial" w:cs="Arial"/>
          <w:b/>
          <w:color w:val="auto"/>
          <w:sz w:val="22"/>
          <w:szCs w:val="22"/>
        </w:rPr>
        <w:t>INFORMACJA</w:t>
      </w:r>
    </w:p>
    <w:p w:rsidR="00AE5855" w:rsidRDefault="00AE5855" w:rsidP="00B1708B">
      <w:pPr>
        <w:jc w:val="center"/>
        <w:rPr>
          <w:rFonts w:ascii="Arial" w:hAnsi="Arial" w:cs="Arial"/>
          <w:sz w:val="20"/>
        </w:rPr>
      </w:pPr>
    </w:p>
    <w:p w:rsidR="00B1708B" w:rsidRPr="00B1708B" w:rsidRDefault="00B1708B" w:rsidP="00B1708B">
      <w:pPr>
        <w:jc w:val="center"/>
        <w:rPr>
          <w:rFonts w:ascii="Arial" w:hAnsi="Arial" w:cs="Arial"/>
          <w:sz w:val="20"/>
        </w:rPr>
      </w:pPr>
    </w:p>
    <w:p w:rsidR="00AE5855" w:rsidRPr="00B1708B" w:rsidRDefault="00A10520" w:rsidP="003659BB">
      <w:pPr>
        <w:pStyle w:val="Nagwek2"/>
        <w:rPr>
          <w:rFonts w:ascii="Arial" w:hAnsi="Arial" w:cs="Arial"/>
          <w:color w:val="auto"/>
          <w:sz w:val="24"/>
        </w:rPr>
      </w:pPr>
      <w:r w:rsidRPr="00B1708B">
        <w:rPr>
          <w:rFonts w:ascii="Arial" w:hAnsi="Arial" w:cs="Arial"/>
          <w:color w:val="auto"/>
          <w:sz w:val="24"/>
        </w:rPr>
        <w:t>W wyniku przeprowadzonego postęp</w:t>
      </w:r>
      <w:r w:rsidR="00B500ED" w:rsidRPr="00B1708B">
        <w:rPr>
          <w:rFonts w:ascii="Arial" w:hAnsi="Arial" w:cs="Arial"/>
          <w:color w:val="auto"/>
          <w:sz w:val="24"/>
        </w:rPr>
        <w:t>owania na realizację zadania pn.:</w:t>
      </w:r>
      <w:r w:rsidR="00186D9C" w:rsidRPr="00B1708B">
        <w:rPr>
          <w:rFonts w:ascii="Arial" w:hAnsi="Arial" w:cs="Arial"/>
          <w:color w:val="auto"/>
          <w:sz w:val="24"/>
        </w:rPr>
        <w:t xml:space="preserve"> </w:t>
      </w:r>
      <w:hyperlink r:id="rId7" w:history="1">
        <w:r w:rsidR="00AE5855" w:rsidRPr="00B1708B">
          <w:rPr>
            <w:rStyle w:val="Hipercze"/>
            <w:rFonts w:ascii="Arial" w:hAnsi="Arial" w:cs="Arial"/>
            <w:i/>
            <w:color w:val="auto"/>
            <w:sz w:val="24"/>
            <w:u w:val="none"/>
          </w:rPr>
          <w:t xml:space="preserve">Wybór eksperta świadczącego usługi doradcze i stanowiącego wsparcie eksperckie Rady Inwestycyjnej Województwa Podkarpackiego w zakresie instrumentów finansowych w ramach perspektywy 2014-2020 oraz 2021-2027 - sektor B. Ekonomia </w:t>
        </w:r>
      </w:hyperlink>
      <w:r w:rsidR="00AE5855" w:rsidRPr="00B1708B">
        <w:rPr>
          <w:rFonts w:ascii="Arial" w:hAnsi="Arial" w:cs="Arial"/>
          <w:color w:val="auto"/>
          <w:sz w:val="24"/>
        </w:rPr>
        <w:t xml:space="preserve">nie wpłynęła żadna oferta. </w:t>
      </w:r>
    </w:p>
    <w:p w:rsidR="00E77433" w:rsidRPr="00D80010" w:rsidRDefault="00E77433" w:rsidP="00B1708B">
      <w:pPr>
        <w:pStyle w:val="Bezodstpw"/>
        <w:spacing w:before="600" w:line="276" w:lineRule="auto"/>
        <w:jc w:val="both"/>
        <w:rPr>
          <w:rFonts w:ascii="Arial" w:hAnsi="Arial" w:cs="Arial"/>
        </w:rPr>
      </w:pPr>
    </w:p>
    <w:p w:rsidR="003659BB" w:rsidRDefault="003659BB" w:rsidP="003659BB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up. Marszałka Województwa</w:t>
      </w:r>
    </w:p>
    <w:p w:rsidR="003659BB" w:rsidRDefault="003659BB" w:rsidP="003659BB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Lesław Majkut,</w:t>
      </w:r>
    </w:p>
    <w:p w:rsidR="003659BB" w:rsidRDefault="003659BB" w:rsidP="003659BB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Sekretarz Województwa,</w:t>
      </w:r>
    </w:p>
    <w:p w:rsidR="003659BB" w:rsidRDefault="003659BB" w:rsidP="003659BB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Departamentu Organizacyjno-Prawnego</w:t>
      </w:r>
    </w:p>
    <w:p w:rsidR="003565EB" w:rsidRPr="00D80010" w:rsidRDefault="003565EB" w:rsidP="00B1708B">
      <w:pPr>
        <w:ind w:left="5664"/>
        <w:jc w:val="both"/>
        <w:rPr>
          <w:rFonts w:ascii="Arial" w:hAnsi="Arial" w:cs="Arial"/>
        </w:rPr>
      </w:pPr>
    </w:p>
    <w:sectPr w:rsidR="003565EB" w:rsidRPr="00D80010" w:rsidSect="00455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A7" w:rsidRDefault="005549A7" w:rsidP="00E77433">
      <w:pPr>
        <w:spacing w:after="0" w:line="240" w:lineRule="auto"/>
      </w:pPr>
      <w:r>
        <w:separator/>
      </w:r>
    </w:p>
  </w:endnote>
  <w:end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A7" w:rsidRDefault="005549A7" w:rsidP="00E77433">
      <w:pPr>
        <w:spacing w:after="0" w:line="240" w:lineRule="auto"/>
      </w:pPr>
      <w:r>
        <w:separator/>
      </w:r>
    </w:p>
  </w:footnote>
  <w:foot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33" w:rsidRPr="00E26EA1" w:rsidRDefault="002970E0" w:rsidP="00E26EA1">
    <w:pPr>
      <w:pStyle w:val="Nagwek"/>
    </w:pPr>
    <w:r>
      <w:rPr>
        <w:noProof/>
        <w:lang w:eastAsia="pl-PL"/>
      </w:rPr>
      <w:drawing>
        <wp:inline distT="0" distB="0" distL="0" distR="0" wp14:anchorId="3C643153" wp14:editId="6AC504DB">
          <wp:extent cx="5758815" cy="420370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zawiera: znak Funduszy Europejskich, barwy Rzeczypospolitej Polskiej, znak województwa podkarpackiego, znak Unii Europejskiej z nazwą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81B1E"/>
    <w:rsid w:val="0015701D"/>
    <w:rsid w:val="00186772"/>
    <w:rsid w:val="00186D9C"/>
    <w:rsid w:val="00194F15"/>
    <w:rsid w:val="002970E0"/>
    <w:rsid w:val="003014EC"/>
    <w:rsid w:val="00303771"/>
    <w:rsid w:val="00313E80"/>
    <w:rsid w:val="003565EB"/>
    <w:rsid w:val="003659BB"/>
    <w:rsid w:val="00455294"/>
    <w:rsid w:val="004738E0"/>
    <w:rsid w:val="004A57AB"/>
    <w:rsid w:val="00503421"/>
    <w:rsid w:val="00517545"/>
    <w:rsid w:val="00542C33"/>
    <w:rsid w:val="005549A7"/>
    <w:rsid w:val="005B23D4"/>
    <w:rsid w:val="005E226A"/>
    <w:rsid w:val="0060341C"/>
    <w:rsid w:val="00623173"/>
    <w:rsid w:val="0066538B"/>
    <w:rsid w:val="00715C0D"/>
    <w:rsid w:val="00756318"/>
    <w:rsid w:val="007712B1"/>
    <w:rsid w:val="007C3DE3"/>
    <w:rsid w:val="00876014"/>
    <w:rsid w:val="008B1AC1"/>
    <w:rsid w:val="00950344"/>
    <w:rsid w:val="00A10520"/>
    <w:rsid w:val="00A8243D"/>
    <w:rsid w:val="00AA4B36"/>
    <w:rsid w:val="00AB1110"/>
    <w:rsid w:val="00AC5229"/>
    <w:rsid w:val="00AE2D6E"/>
    <w:rsid w:val="00AE5855"/>
    <w:rsid w:val="00AF32C0"/>
    <w:rsid w:val="00B15231"/>
    <w:rsid w:val="00B1708B"/>
    <w:rsid w:val="00B2287A"/>
    <w:rsid w:val="00B500ED"/>
    <w:rsid w:val="00B51CE6"/>
    <w:rsid w:val="00BB4C54"/>
    <w:rsid w:val="00C11B89"/>
    <w:rsid w:val="00C57BE9"/>
    <w:rsid w:val="00CB4899"/>
    <w:rsid w:val="00D05F57"/>
    <w:rsid w:val="00D27BAA"/>
    <w:rsid w:val="00D80010"/>
    <w:rsid w:val="00DC3641"/>
    <w:rsid w:val="00E26EA1"/>
    <w:rsid w:val="00E40350"/>
    <w:rsid w:val="00E77433"/>
    <w:rsid w:val="00EB05D4"/>
    <w:rsid w:val="00EC0008"/>
    <w:rsid w:val="00EF1CA3"/>
    <w:rsid w:val="00F15E2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rsid w:val="00E40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zamowienia-publiczne/ponizej-30-tys-euro/5935-wybor-eksperta-swiadczacego-uslugi-doradcze-i-stanowiacego-wsparcie-eksperckie-rady-inwestycyjnej-wojewodztwa-podkarpackiego-w-zakresie-instrumentow-finansowych-w-ramach-perspektywy-2014-2020-oraz-2021-2027-sektor-b-ekono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a.zarzyczny</dc:creator>
  <cp:keywords/>
  <dc:description/>
  <cp:lastModifiedBy>Pokrywka Małgorzata</cp:lastModifiedBy>
  <cp:revision>5</cp:revision>
  <cp:lastPrinted>2022-04-07T10:21:00Z</cp:lastPrinted>
  <dcterms:created xsi:type="dcterms:W3CDTF">2022-05-24T08:50:00Z</dcterms:created>
  <dcterms:modified xsi:type="dcterms:W3CDTF">2022-05-31T07:49:00Z</dcterms:modified>
</cp:coreProperties>
</file>